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ECCA7" w14:textId="732ED108" w:rsidR="00C54709" w:rsidRDefault="00C54709" w:rsidP="00C54709">
      <w:pPr>
        <w:rPr>
          <w:sz w:val="24"/>
          <w:szCs w:val="24"/>
        </w:rPr>
      </w:pPr>
      <w:bookmarkStart w:id="0" w:name="_GoBack"/>
      <w:bookmarkEnd w:id="0"/>
      <w:r w:rsidRPr="00A77049">
        <w:rPr>
          <w:b/>
          <w:bCs/>
          <w:sz w:val="24"/>
          <w:szCs w:val="24"/>
        </w:rPr>
        <w:t>Produzione scientifica</w:t>
      </w:r>
      <w:r>
        <w:rPr>
          <w:sz w:val="24"/>
          <w:szCs w:val="24"/>
        </w:rPr>
        <w:t>:</w:t>
      </w:r>
    </w:p>
    <w:p w14:paraId="72AE057F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A74957">
        <w:rPr>
          <w:sz w:val="24"/>
          <w:szCs w:val="24"/>
        </w:rPr>
        <w:t xml:space="preserve">Tavella T, Rampelli S, Guidarelli G, </w:t>
      </w:r>
      <w:proofErr w:type="spellStart"/>
      <w:r w:rsidRPr="00A74957">
        <w:rPr>
          <w:sz w:val="24"/>
          <w:szCs w:val="24"/>
        </w:rPr>
        <w:t>Bazzocchi</w:t>
      </w:r>
      <w:proofErr w:type="spellEnd"/>
      <w:r w:rsidRPr="00A74957">
        <w:rPr>
          <w:sz w:val="24"/>
          <w:szCs w:val="24"/>
        </w:rPr>
        <w:t xml:space="preserve"> A, Gasperini C, </w:t>
      </w:r>
      <w:proofErr w:type="spellStart"/>
      <w:r w:rsidRPr="00A74957">
        <w:rPr>
          <w:sz w:val="24"/>
          <w:szCs w:val="24"/>
        </w:rPr>
        <w:t>Pujos-Guillot</w:t>
      </w:r>
      <w:proofErr w:type="spellEnd"/>
      <w:r w:rsidRPr="00A74957">
        <w:rPr>
          <w:sz w:val="24"/>
          <w:szCs w:val="24"/>
        </w:rPr>
        <w:t xml:space="preserve"> E, </w:t>
      </w:r>
      <w:proofErr w:type="spellStart"/>
      <w:r w:rsidRPr="00A74957">
        <w:rPr>
          <w:sz w:val="24"/>
          <w:szCs w:val="24"/>
        </w:rPr>
        <w:t>Comte</w:t>
      </w:r>
      <w:proofErr w:type="spellEnd"/>
      <w:r w:rsidRPr="00A74957">
        <w:rPr>
          <w:sz w:val="24"/>
          <w:szCs w:val="24"/>
        </w:rPr>
        <w:t xml:space="preserve"> B, Barone M, Biagi E, Candela M, Nicoletti C, </w:t>
      </w:r>
      <w:proofErr w:type="spellStart"/>
      <w:r w:rsidRPr="00A74957">
        <w:rPr>
          <w:sz w:val="24"/>
          <w:szCs w:val="24"/>
        </w:rPr>
        <w:t>Kadi</w:t>
      </w:r>
      <w:proofErr w:type="spellEnd"/>
      <w:r w:rsidRPr="00A74957">
        <w:rPr>
          <w:sz w:val="24"/>
          <w:szCs w:val="24"/>
        </w:rPr>
        <w:t xml:space="preserve"> F, Battista G, </w:t>
      </w:r>
      <w:proofErr w:type="spellStart"/>
      <w:r w:rsidRPr="00A74957">
        <w:rPr>
          <w:sz w:val="24"/>
          <w:szCs w:val="24"/>
        </w:rPr>
        <w:t>Salvioli</w:t>
      </w:r>
      <w:proofErr w:type="spellEnd"/>
      <w:r w:rsidRPr="00A74957">
        <w:rPr>
          <w:sz w:val="24"/>
          <w:szCs w:val="24"/>
        </w:rPr>
        <w:t xml:space="preserve"> S, </w:t>
      </w:r>
      <w:proofErr w:type="spellStart"/>
      <w:r w:rsidRPr="00A74957">
        <w:rPr>
          <w:sz w:val="24"/>
          <w:szCs w:val="24"/>
        </w:rPr>
        <w:t>O'Toole</w:t>
      </w:r>
      <w:proofErr w:type="spellEnd"/>
      <w:r w:rsidRPr="00A74957">
        <w:rPr>
          <w:sz w:val="24"/>
          <w:szCs w:val="24"/>
        </w:rPr>
        <w:t xml:space="preserve"> PW, Franceschi C, Brigidi P, </w:t>
      </w:r>
      <w:proofErr w:type="spellStart"/>
      <w:r w:rsidRPr="00A74957">
        <w:rPr>
          <w:sz w:val="24"/>
          <w:szCs w:val="24"/>
        </w:rPr>
        <w:t>Turroni</w:t>
      </w:r>
      <w:proofErr w:type="spellEnd"/>
      <w:r w:rsidRPr="00A74957">
        <w:rPr>
          <w:sz w:val="24"/>
          <w:szCs w:val="24"/>
        </w:rPr>
        <w:t xml:space="preserve"> S, </w:t>
      </w:r>
      <w:r w:rsidRPr="00C54709">
        <w:rPr>
          <w:b/>
          <w:bCs/>
          <w:sz w:val="24"/>
          <w:szCs w:val="24"/>
          <w:u w:val="single"/>
        </w:rPr>
        <w:t>Santoro A</w:t>
      </w:r>
      <w:r w:rsidRPr="00A74957">
        <w:rPr>
          <w:sz w:val="24"/>
          <w:szCs w:val="24"/>
        </w:rPr>
        <w:t xml:space="preserve">. </w:t>
      </w:r>
      <w:proofErr w:type="spellStart"/>
      <w:r w:rsidRPr="00A74957">
        <w:rPr>
          <w:sz w:val="24"/>
          <w:szCs w:val="24"/>
        </w:rPr>
        <w:t>Elevated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gut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microbiome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abundance</w:t>
      </w:r>
      <w:proofErr w:type="spellEnd"/>
      <w:r w:rsidRPr="00A74957">
        <w:rPr>
          <w:sz w:val="24"/>
          <w:szCs w:val="24"/>
        </w:rPr>
        <w:t xml:space="preserve"> of </w:t>
      </w:r>
      <w:proofErr w:type="spellStart"/>
      <w:r w:rsidRPr="00A74957">
        <w:rPr>
          <w:sz w:val="24"/>
          <w:szCs w:val="24"/>
        </w:rPr>
        <w:t>Christensenellaceae</w:t>
      </w:r>
      <w:proofErr w:type="spellEnd"/>
      <w:r w:rsidRPr="00A74957">
        <w:rPr>
          <w:sz w:val="24"/>
          <w:szCs w:val="24"/>
        </w:rPr>
        <w:t xml:space="preserve">, </w:t>
      </w:r>
      <w:proofErr w:type="spellStart"/>
      <w:r w:rsidRPr="00A74957">
        <w:rPr>
          <w:sz w:val="24"/>
          <w:szCs w:val="24"/>
        </w:rPr>
        <w:t>Porphyromonadaceae</w:t>
      </w:r>
      <w:proofErr w:type="spellEnd"/>
      <w:r w:rsidRPr="00A74957">
        <w:rPr>
          <w:sz w:val="24"/>
          <w:szCs w:val="24"/>
        </w:rPr>
        <w:t xml:space="preserve"> and </w:t>
      </w:r>
      <w:proofErr w:type="spellStart"/>
      <w:r w:rsidRPr="00A74957">
        <w:rPr>
          <w:sz w:val="24"/>
          <w:szCs w:val="24"/>
        </w:rPr>
        <w:t>Rikenellaceae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is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associated</w:t>
      </w:r>
      <w:proofErr w:type="spellEnd"/>
      <w:r w:rsidRPr="00A74957">
        <w:rPr>
          <w:sz w:val="24"/>
          <w:szCs w:val="24"/>
        </w:rPr>
        <w:t xml:space="preserve"> with </w:t>
      </w:r>
      <w:proofErr w:type="spellStart"/>
      <w:r w:rsidRPr="00A74957">
        <w:rPr>
          <w:sz w:val="24"/>
          <w:szCs w:val="24"/>
        </w:rPr>
        <w:t>reduced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visceral</w:t>
      </w:r>
      <w:proofErr w:type="spellEnd"/>
      <w:r w:rsidRPr="00A74957">
        <w:rPr>
          <w:sz w:val="24"/>
          <w:szCs w:val="24"/>
        </w:rPr>
        <w:t xml:space="preserve"> adipose </w:t>
      </w:r>
      <w:proofErr w:type="spellStart"/>
      <w:r w:rsidRPr="00A74957">
        <w:rPr>
          <w:sz w:val="24"/>
          <w:szCs w:val="24"/>
        </w:rPr>
        <w:t>tissue</w:t>
      </w:r>
      <w:proofErr w:type="spellEnd"/>
      <w:r w:rsidRPr="00A74957">
        <w:rPr>
          <w:sz w:val="24"/>
          <w:szCs w:val="24"/>
        </w:rPr>
        <w:t xml:space="preserve"> and </w:t>
      </w:r>
      <w:proofErr w:type="spellStart"/>
      <w:r w:rsidRPr="00A74957">
        <w:rPr>
          <w:sz w:val="24"/>
          <w:szCs w:val="24"/>
        </w:rPr>
        <w:t>healthier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metabolic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profile</w:t>
      </w:r>
      <w:proofErr w:type="spellEnd"/>
      <w:r w:rsidRPr="00A74957">
        <w:rPr>
          <w:sz w:val="24"/>
          <w:szCs w:val="24"/>
        </w:rPr>
        <w:t xml:space="preserve"> in </w:t>
      </w:r>
      <w:proofErr w:type="spellStart"/>
      <w:r w:rsidRPr="00A74957">
        <w:rPr>
          <w:sz w:val="24"/>
          <w:szCs w:val="24"/>
        </w:rPr>
        <w:t>Italian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elderly</w:t>
      </w:r>
      <w:proofErr w:type="spellEnd"/>
      <w:r w:rsidRPr="00A74957">
        <w:rPr>
          <w:sz w:val="24"/>
          <w:szCs w:val="24"/>
        </w:rPr>
        <w:t xml:space="preserve">. </w:t>
      </w:r>
      <w:r w:rsidRPr="00A74957">
        <w:rPr>
          <w:sz w:val="24"/>
          <w:szCs w:val="24"/>
          <w:lang w:val="en-US"/>
        </w:rPr>
        <w:t xml:space="preserve">Gut Microbes. 2021 Jan- Dec;13(1):1-19.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 10.1080/19490976.2021.1880221. PMID: 33557667; PMCID</w:t>
      </w:r>
      <w:proofErr w:type="gramStart"/>
      <w:r w:rsidRPr="00A74957">
        <w:rPr>
          <w:sz w:val="24"/>
          <w:szCs w:val="24"/>
          <w:lang w:val="en-US"/>
        </w:rPr>
        <w:t>:PMC7889099</w:t>
      </w:r>
      <w:proofErr w:type="gramEnd"/>
      <w:r w:rsidRPr="00A74957">
        <w:rPr>
          <w:sz w:val="24"/>
          <w:szCs w:val="24"/>
          <w:lang w:val="en-US"/>
        </w:rPr>
        <w:t>.</w:t>
      </w:r>
    </w:p>
    <w:p w14:paraId="1915C962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74957">
        <w:rPr>
          <w:sz w:val="24"/>
          <w:szCs w:val="24"/>
          <w:lang w:val="en-US"/>
        </w:rPr>
        <w:t xml:space="preserve"> </w:t>
      </w:r>
      <w:proofErr w:type="spellStart"/>
      <w:r w:rsidRPr="00C54709">
        <w:rPr>
          <w:b/>
          <w:bCs/>
          <w:sz w:val="24"/>
          <w:szCs w:val="24"/>
          <w:u w:val="single"/>
          <w:lang w:val="en-US"/>
        </w:rPr>
        <w:t>Martucci</w:t>
      </w:r>
      <w:proofErr w:type="spellEnd"/>
      <w:r w:rsidRPr="00C54709">
        <w:rPr>
          <w:b/>
          <w:bCs/>
          <w:sz w:val="24"/>
          <w:szCs w:val="24"/>
          <w:u w:val="single"/>
          <w:lang w:val="en-US"/>
        </w:rPr>
        <w:t xml:space="preserve"> M</w:t>
      </w:r>
      <w:r w:rsidRPr="00A74957">
        <w:rPr>
          <w:sz w:val="24"/>
          <w:szCs w:val="24"/>
          <w:lang w:val="en-US"/>
        </w:rPr>
        <w:t xml:space="preserve">, Conte M, </w:t>
      </w:r>
      <w:proofErr w:type="spellStart"/>
      <w:r w:rsidRPr="00A74957">
        <w:rPr>
          <w:sz w:val="24"/>
          <w:szCs w:val="24"/>
          <w:lang w:val="en-US"/>
        </w:rPr>
        <w:t>Bucci</w:t>
      </w:r>
      <w:proofErr w:type="spellEnd"/>
      <w:r w:rsidRPr="00A74957">
        <w:rPr>
          <w:sz w:val="24"/>
          <w:szCs w:val="24"/>
          <w:lang w:val="en-US"/>
        </w:rPr>
        <w:t xml:space="preserve"> L, </w:t>
      </w:r>
      <w:proofErr w:type="spellStart"/>
      <w:r w:rsidRPr="00A74957">
        <w:rPr>
          <w:sz w:val="24"/>
          <w:szCs w:val="24"/>
          <w:lang w:val="en-US"/>
        </w:rPr>
        <w:t>Giampieri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Fabbri</w:t>
      </w:r>
      <w:proofErr w:type="spellEnd"/>
      <w:r w:rsidRPr="00A74957">
        <w:rPr>
          <w:sz w:val="24"/>
          <w:szCs w:val="24"/>
          <w:lang w:val="en-US"/>
        </w:rPr>
        <w:t xml:space="preserve"> C, Palmas MG, </w:t>
      </w:r>
      <w:proofErr w:type="spellStart"/>
      <w:r w:rsidRPr="00A74957">
        <w:rPr>
          <w:sz w:val="24"/>
          <w:szCs w:val="24"/>
          <w:lang w:val="en-US"/>
        </w:rPr>
        <w:t>Izzi</w:t>
      </w:r>
      <w:proofErr w:type="spellEnd"/>
      <w:r w:rsidRPr="00A74957">
        <w:rPr>
          <w:sz w:val="24"/>
          <w:szCs w:val="24"/>
          <w:lang w:val="en-US"/>
        </w:rPr>
        <w:t xml:space="preserve"> M, </w:t>
      </w:r>
      <w:proofErr w:type="spellStart"/>
      <w:r w:rsidRPr="00A74957">
        <w:rPr>
          <w:sz w:val="24"/>
          <w:szCs w:val="24"/>
          <w:lang w:val="en-US"/>
        </w:rPr>
        <w:t>Salvioli</w:t>
      </w:r>
      <w:proofErr w:type="spellEnd"/>
      <w:r w:rsidRPr="00A74957">
        <w:rPr>
          <w:sz w:val="24"/>
          <w:szCs w:val="24"/>
          <w:lang w:val="en-US"/>
        </w:rPr>
        <w:t xml:space="preserve"> S, </w:t>
      </w:r>
      <w:proofErr w:type="spellStart"/>
      <w:r w:rsidRPr="00A74957">
        <w:rPr>
          <w:sz w:val="24"/>
          <w:szCs w:val="24"/>
          <w:lang w:val="en-US"/>
        </w:rPr>
        <w:t>Zambrini</w:t>
      </w:r>
      <w:proofErr w:type="spellEnd"/>
      <w:r w:rsidRPr="00A74957">
        <w:rPr>
          <w:sz w:val="24"/>
          <w:szCs w:val="24"/>
          <w:lang w:val="en-US"/>
        </w:rPr>
        <w:t xml:space="preserve"> AV, </w:t>
      </w:r>
      <w:proofErr w:type="spellStart"/>
      <w:r w:rsidRPr="00A74957">
        <w:rPr>
          <w:sz w:val="24"/>
          <w:szCs w:val="24"/>
          <w:lang w:val="en-US"/>
        </w:rPr>
        <w:t>Orsi</w:t>
      </w:r>
      <w:proofErr w:type="spellEnd"/>
      <w:r w:rsidRPr="00A74957">
        <w:rPr>
          <w:sz w:val="24"/>
          <w:szCs w:val="24"/>
          <w:lang w:val="en-US"/>
        </w:rPr>
        <w:t xml:space="preserve"> C, Brigidi P,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Capri M, Monti D,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C. Twelve-Week Daily Consumption of an ad hoc Fortified Milk with </w:t>
      </w:r>
      <w:r w:rsidRPr="00A74957">
        <w:rPr>
          <w:sz w:val="24"/>
          <w:szCs w:val="24"/>
        </w:rPr>
        <w:t>ω</w:t>
      </w:r>
      <w:r w:rsidRPr="00A74957">
        <w:rPr>
          <w:sz w:val="24"/>
          <w:szCs w:val="24"/>
          <w:lang w:val="en-US"/>
        </w:rPr>
        <w:t xml:space="preserve">-3, D, and Group B Vitamins Has a Positive Impact on </w:t>
      </w:r>
      <w:proofErr w:type="spellStart"/>
      <w:r w:rsidRPr="00A74957">
        <w:rPr>
          <w:sz w:val="24"/>
          <w:szCs w:val="24"/>
          <w:lang w:val="en-US"/>
        </w:rPr>
        <w:t>Inflammaging</w:t>
      </w:r>
      <w:proofErr w:type="spellEnd"/>
      <w:r w:rsidRPr="00A74957">
        <w:rPr>
          <w:sz w:val="24"/>
          <w:szCs w:val="24"/>
          <w:lang w:val="en-US"/>
        </w:rPr>
        <w:t xml:space="preserve"> Parameters: A Randomized Cross-Over Trial. Nutrients. 2020 Nov 22;12(11):3580.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</w:t>
      </w:r>
      <w:r w:rsidRPr="00A74957">
        <w:rPr>
          <w:sz w:val="24"/>
          <w:szCs w:val="24"/>
        </w:rPr>
        <w:t xml:space="preserve"> </w:t>
      </w:r>
      <w:r w:rsidRPr="00A74957">
        <w:rPr>
          <w:sz w:val="24"/>
          <w:szCs w:val="24"/>
          <w:lang w:val="en-US"/>
        </w:rPr>
        <w:t>10.3390/nu12113580. PMID: 33266447; PMCID: PMC7700442.</w:t>
      </w:r>
    </w:p>
    <w:p w14:paraId="73DB6BF9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A74957">
        <w:rPr>
          <w:sz w:val="24"/>
          <w:szCs w:val="24"/>
          <w:lang w:val="en-US"/>
        </w:rPr>
        <w:t xml:space="preserve">Montiel-Rojas D,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Nilsson A,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Capri M, </w:t>
      </w:r>
      <w:proofErr w:type="spellStart"/>
      <w:r w:rsidRPr="00A74957">
        <w:rPr>
          <w:sz w:val="24"/>
          <w:szCs w:val="24"/>
          <w:lang w:val="en-US"/>
        </w:rPr>
        <w:t>Bazzocchi</w:t>
      </w:r>
      <w:proofErr w:type="spellEnd"/>
      <w:r w:rsidRPr="00A74957">
        <w:rPr>
          <w:sz w:val="24"/>
          <w:szCs w:val="24"/>
          <w:lang w:val="en-US"/>
        </w:rPr>
        <w:t xml:space="preserve"> A, Battista G, de Groot LCPGM, </w:t>
      </w:r>
      <w:proofErr w:type="spellStart"/>
      <w:r w:rsidRPr="00A74957">
        <w:rPr>
          <w:sz w:val="24"/>
          <w:szCs w:val="24"/>
          <w:lang w:val="en-US"/>
        </w:rPr>
        <w:t>Feskens</w:t>
      </w:r>
      <w:proofErr w:type="spellEnd"/>
      <w:r w:rsidRPr="00A74957">
        <w:rPr>
          <w:sz w:val="24"/>
          <w:szCs w:val="24"/>
          <w:lang w:val="en-US"/>
        </w:rPr>
        <w:t xml:space="preserve"> EJM, </w:t>
      </w:r>
      <w:proofErr w:type="spellStart"/>
      <w:r w:rsidRPr="00A74957">
        <w:rPr>
          <w:sz w:val="24"/>
          <w:szCs w:val="24"/>
          <w:lang w:val="en-US"/>
        </w:rPr>
        <w:t>Berendsen</w:t>
      </w:r>
      <w:proofErr w:type="spellEnd"/>
      <w:r w:rsidRPr="00A74957">
        <w:rPr>
          <w:sz w:val="24"/>
          <w:szCs w:val="24"/>
          <w:lang w:val="en-US"/>
        </w:rPr>
        <w:t xml:space="preserve"> AAM, </w:t>
      </w:r>
      <w:proofErr w:type="spellStart"/>
      <w:r w:rsidRPr="00A74957">
        <w:rPr>
          <w:sz w:val="24"/>
          <w:szCs w:val="24"/>
          <w:lang w:val="en-US"/>
        </w:rPr>
        <w:t>Bialecka-Debek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Surala</w:t>
      </w:r>
      <w:proofErr w:type="spellEnd"/>
      <w:r w:rsidRPr="00A74957">
        <w:rPr>
          <w:sz w:val="24"/>
          <w:szCs w:val="24"/>
          <w:lang w:val="en-US"/>
        </w:rPr>
        <w:t xml:space="preserve"> O, </w:t>
      </w:r>
      <w:proofErr w:type="spellStart"/>
      <w:r w:rsidRPr="00A74957">
        <w:rPr>
          <w:sz w:val="24"/>
          <w:szCs w:val="24"/>
          <w:lang w:val="en-US"/>
        </w:rPr>
        <w:t>Pietruszka</w:t>
      </w:r>
      <w:proofErr w:type="spellEnd"/>
      <w:r w:rsidRPr="00A74957">
        <w:rPr>
          <w:sz w:val="24"/>
          <w:szCs w:val="24"/>
          <w:lang w:val="en-US"/>
        </w:rPr>
        <w:t xml:space="preserve"> B, </w:t>
      </w:r>
      <w:proofErr w:type="spellStart"/>
      <w:r w:rsidRPr="00A74957">
        <w:rPr>
          <w:sz w:val="24"/>
          <w:szCs w:val="24"/>
          <w:lang w:val="en-US"/>
        </w:rPr>
        <w:t>Fairweather</w:t>
      </w:r>
      <w:proofErr w:type="spellEnd"/>
      <w:r w:rsidRPr="00A74957">
        <w:rPr>
          <w:sz w:val="24"/>
          <w:szCs w:val="24"/>
          <w:lang w:val="en-US"/>
        </w:rPr>
        <w:t xml:space="preserve">-Tait S, Jennings A, Capel F, Kadi F. Beneficial Role of Replacing Dietary Saturated Fatty Acids with Polyunsaturated Fatty Acids in the Prevention of Sarcopenia: Findings from the NU-AGE Cohort. Nutrients. 2020 Oct 9;12(10):3079.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 10.3390/nu12103079. PMID: 33050316; PMCID: PMC7600824.</w:t>
      </w:r>
    </w:p>
    <w:p w14:paraId="43CA1236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Zhao J, Wu L, </w:t>
      </w:r>
      <w:proofErr w:type="spellStart"/>
      <w:r w:rsidRPr="00A74957">
        <w:rPr>
          <w:sz w:val="24"/>
          <w:szCs w:val="24"/>
          <w:lang w:val="en-US"/>
        </w:rPr>
        <w:t>Carru</w:t>
      </w:r>
      <w:proofErr w:type="spellEnd"/>
      <w:r w:rsidRPr="00A74957">
        <w:rPr>
          <w:sz w:val="24"/>
          <w:szCs w:val="24"/>
          <w:lang w:val="en-US"/>
        </w:rPr>
        <w:t xml:space="preserve"> C, </w:t>
      </w:r>
      <w:proofErr w:type="spellStart"/>
      <w:r w:rsidRPr="00A74957">
        <w:rPr>
          <w:sz w:val="24"/>
          <w:szCs w:val="24"/>
          <w:lang w:val="en-US"/>
        </w:rPr>
        <w:t>Biagi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C. Microbiomes other than the gut: </w:t>
      </w:r>
      <w:proofErr w:type="spellStart"/>
      <w:r w:rsidRPr="00A74957">
        <w:rPr>
          <w:sz w:val="24"/>
          <w:szCs w:val="24"/>
          <w:lang w:val="en-US"/>
        </w:rPr>
        <w:t>inflammaging</w:t>
      </w:r>
      <w:proofErr w:type="spellEnd"/>
      <w:r w:rsidRPr="00A74957">
        <w:rPr>
          <w:sz w:val="24"/>
          <w:szCs w:val="24"/>
          <w:lang w:val="en-US"/>
        </w:rPr>
        <w:t xml:space="preserve"> and age-related diseases. </w:t>
      </w:r>
      <w:proofErr w:type="spellStart"/>
      <w:r w:rsidRPr="00A74957">
        <w:rPr>
          <w:sz w:val="24"/>
          <w:szCs w:val="24"/>
          <w:lang w:val="en-US"/>
        </w:rPr>
        <w:t>Semin</w:t>
      </w:r>
      <w:proofErr w:type="spellEnd"/>
      <w:r w:rsidRPr="00A74957">
        <w:rPr>
          <w:sz w:val="24"/>
          <w:szCs w:val="24"/>
          <w:lang w:val="en-US"/>
        </w:rPr>
        <w:t xml:space="preserve"> </w:t>
      </w:r>
      <w:proofErr w:type="spellStart"/>
      <w:r w:rsidRPr="00A74957">
        <w:rPr>
          <w:sz w:val="24"/>
          <w:szCs w:val="24"/>
          <w:lang w:val="en-US"/>
        </w:rPr>
        <w:t>Immunopathol</w:t>
      </w:r>
      <w:proofErr w:type="spellEnd"/>
      <w:r w:rsidRPr="00A74957">
        <w:rPr>
          <w:sz w:val="24"/>
          <w:szCs w:val="24"/>
          <w:lang w:val="en-US"/>
        </w:rPr>
        <w:t xml:space="preserve">. 2020 Oct;42(5):589-605.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 xml:space="preserve">: 10.1007/s00281-020-00814-z. </w:t>
      </w:r>
      <w:proofErr w:type="spellStart"/>
      <w:r w:rsidRPr="00A74957">
        <w:rPr>
          <w:sz w:val="24"/>
          <w:szCs w:val="24"/>
          <w:lang w:val="en-US"/>
        </w:rPr>
        <w:t>Epub</w:t>
      </w:r>
      <w:proofErr w:type="spellEnd"/>
      <w:r w:rsidRPr="00A74957">
        <w:rPr>
          <w:sz w:val="24"/>
          <w:szCs w:val="24"/>
          <w:lang w:val="en-US"/>
        </w:rPr>
        <w:t xml:space="preserve"> 2020 Sep 30. PMID: 32997224; PMCID: PMC7666274.</w:t>
      </w:r>
    </w:p>
    <w:p w14:paraId="3A298B0B" w14:textId="77777777" w:rsidR="00C54709" w:rsidRPr="00A77049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54709">
        <w:rPr>
          <w:b/>
          <w:bCs/>
          <w:sz w:val="24"/>
          <w:szCs w:val="24"/>
          <w:u w:val="single"/>
        </w:rPr>
        <w:t>Santoro A</w:t>
      </w:r>
      <w:r w:rsidRPr="00A74957">
        <w:rPr>
          <w:sz w:val="24"/>
          <w:szCs w:val="24"/>
        </w:rPr>
        <w:t xml:space="preserve">, </w:t>
      </w:r>
      <w:r w:rsidRPr="00C54709">
        <w:rPr>
          <w:b/>
          <w:bCs/>
          <w:sz w:val="24"/>
          <w:szCs w:val="24"/>
          <w:u w:val="single"/>
        </w:rPr>
        <w:t>Martucci M</w:t>
      </w:r>
      <w:r w:rsidRPr="00A74957">
        <w:rPr>
          <w:sz w:val="24"/>
          <w:szCs w:val="24"/>
        </w:rPr>
        <w:t xml:space="preserve">, Conte M, Capri M, Franceschi C, </w:t>
      </w:r>
      <w:proofErr w:type="spellStart"/>
      <w:r w:rsidRPr="00A74957">
        <w:rPr>
          <w:sz w:val="24"/>
          <w:szCs w:val="24"/>
        </w:rPr>
        <w:t>Salvioli</w:t>
      </w:r>
      <w:proofErr w:type="spellEnd"/>
      <w:r w:rsidRPr="00A74957">
        <w:rPr>
          <w:sz w:val="24"/>
          <w:szCs w:val="24"/>
        </w:rPr>
        <w:t xml:space="preserve"> S. </w:t>
      </w:r>
      <w:proofErr w:type="spellStart"/>
      <w:r w:rsidRPr="00A74957">
        <w:rPr>
          <w:sz w:val="24"/>
          <w:szCs w:val="24"/>
        </w:rPr>
        <w:t>Inflammaging</w:t>
      </w:r>
      <w:proofErr w:type="spellEnd"/>
      <w:r w:rsidRPr="00A74957">
        <w:rPr>
          <w:sz w:val="24"/>
          <w:szCs w:val="24"/>
        </w:rPr>
        <w:t xml:space="preserve">, </w:t>
      </w:r>
      <w:proofErr w:type="spellStart"/>
      <w:r w:rsidRPr="00A74957">
        <w:rPr>
          <w:sz w:val="24"/>
          <w:szCs w:val="24"/>
        </w:rPr>
        <w:t>hormesis</w:t>
      </w:r>
      <w:proofErr w:type="spellEnd"/>
      <w:r w:rsidRPr="00A74957">
        <w:rPr>
          <w:sz w:val="24"/>
          <w:szCs w:val="24"/>
        </w:rPr>
        <w:t xml:space="preserve"> and the </w:t>
      </w:r>
      <w:proofErr w:type="spellStart"/>
      <w:r w:rsidRPr="00A74957">
        <w:rPr>
          <w:sz w:val="24"/>
          <w:szCs w:val="24"/>
        </w:rPr>
        <w:t>rationale</w:t>
      </w:r>
      <w:proofErr w:type="spellEnd"/>
      <w:r w:rsidRPr="00A74957">
        <w:rPr>
          <w:sz w:val="24"/>
          <w:szCs w:val="24"/>
        </w:rPr>
        <w:t xml:space="preserve"> for anti-</w:t>
      </w:r>
      <w:proofErr w:type="spellStart"/>
      <w:r w:rsidRPr="00A74957">
        <w:rPr>
          <w:sz w:val="24"/>
          <w:szCs w:val="24"/>
        </w:rPr>
        <w:t>aging</w:t>
      </w:r>
      <w:proofErr w:type="spellEnd"/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</w:rPr>
        <w:t>strategies</w:t>
      </w:r>
      <w:proofErr w:type="spellEnd"/>
      <w:r w:rsidRPr="00A74957">
        <w:rPr>
          <w:sz w:val="24"/>
          <w:szCs w:val="24"/>
        </w:rPr>
        <w:t xml:space="preserve">. </w:t>
      </w:r>
      <w:r w:rsidRPr="00A74957">
        <w:rPr>
          <w:sz w:val="24"/>
          <w:szCs w:val="24"/>
          <w:lang w:val="en-US"/>
        </w:rPr>
        <w:t>Ageing Res Rev. 2020 Dec</w:t>
      </w:r>
      <w:proofErr w:type="gramStart"/>
      <w:r w:rsidRPr="00A74957">
        <w:rPr>
          <w:sz w:val="24"/>
          <w:szCs w:val="24"/>
          <w:lang w:val="en-US"/>
        </w:rPr>
        <w:t>;64:101142</w:t>
      </w:r>
      <w:proofErr w:type="gramEnd"/>
      <w:r w:rsidRPr="00A74957">
        <w:rPr>
          <w:sz w:val="24"/>
          <w:szCs w:val="24"/>
          <w:lang w:val="en-US"/>
        </w:rPr>
        <w:t xml:space="preserve">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 xml:space="preserve">: 10.1016/j.arr.2020.101142. </w:t>
      </w:r>
      <w:proofErr w:type="spellStart"/>
      <w:r w:rsidRPr="00A74957">
        <w:rPr>
          <w:sz w:val="24"/>
          <w:szCs w:val="24"/>
          <w:lang w:val="en-US"/>
        </w:rPr>
        <w:t>Epub</w:t>
      </w:r>
      <w:proofErr w:type="spellEnd"/>
      <w:r w:rsidRPr="00A74957">
        <w:rPr>
          <w:sz w:val="24"/>
          <w:szCs w:val="24"/>
          <w:lang w:val="en-US"/>
        </w:rPr>
        <w:t xml:space="preserve"> 2020 Aug 16. </w:t>
      </w:r>
      <w:r w:rsidRPr="00A77049">
        <w:rPr>
          <w:sz w:val="24"/>
          <w:szCs w:val="24"/>
          <w:lang w:val="en-US"/>
        </w:rPr>
        <w:t>PMID: 32814129.</w:t>
      </w:r>
    </w:p>
    <w:p w14:paraId="66C7EE46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54709">
        <w:rPr>
          <w:b/>
          <w:bCs/>
          <w:sz w:val="24"/>
          <w:szCs w:val="24"/>
          <w:u w:val="single"/>
          <w:lang w:val="en-US"/>
        </w:rPr>
        <w:t>Martucci</w:t>
      </w:r>
      <w:proofErr w:type="spellEnd"/>
      <w:r w:rsidRPr="00C54709">
        <w:rPr>
          <w:b/>
          <w:bCs/>
          <w:sz w:val="24"/>
          <w:szCs w:val="24"/>
          <w:u w:val="single"/>
          <w:lang w:val="en-US"/>
        </w:rPr>
        <w:t xml:space="preserve"> M</w:t>
      </w:r>
      <w:r w:rsidRPr="00A77049">
        <w:rPr>
          <w:sz w:val="24"/>
          <w:szCs w:val="24"/>
          <w:lang w:val="en-US"/>
        </w:rPr>
        <w:t xml:space="preserve">, Conte M, </w:t>
      </w:r>
      <w:proofErr w:type="spellStart"/>
      <w:r w:rsidRPr="00A77049">
        <w:rPr>
          <w:sz w:val="24"/>
          <w:szCs w:val="24"/>
          <w:lang w:val="en-US"/>
        </w:rPr>
        <w:t>Ostan</w:t>
      </w:r>
      <w:proofErr w:type="spellEnd"/>
      <w:r w:rsidRPr="00A77049">
        <w:rPr>
          <w:sz w:val="24"/>
          <w:szCs w:val="24"/>
          <w:lang w:val="en-US"/>
        </w:rPr>
        <w:t xml:space="preserve"> R, </w:t>
      </w:r>
      <w:proofErr w:type="spellStart"/>
      <w:r w:rsidRPr="00A77049">
        <w:rPr>
          <w:sz w:val="24"/>
          <w:szCs w:val="24"/>
          <w:lang w:val="en-US"/>
        </w:rPr>
        <w:t>Chiariello</w:t>
      </w:r>
      <w:proofErr w:type="spellEnd"/>
      <w:r w:rsidRPr="00A77049">
        <w:rPr>
          <w:sz w:val="24"/>
          <w:szCs w:val="24"/>
          <w:lang w:val="en-US"/>
        </w:rPr>
        <w:t xml:space="preserve"> A, </w:t>
      </w:r>
      <w:proofErr w:type="spellStart"/>
      <w:r w:rsidRPr="00A77049">
        <w:rPr>
          <w:sz w:val="24"/>
          <w:szCs w:val="24"/>
          <w:lang w:val="en-US"/>
        </w:rPr>
        <w:t>Miele</w:t>
      </w:r>
      <w:proofErr w:type="spellEnd"/>
      <w:r w:rsidRPr="00A77049">
        <w:rPr>
          <w:sz w:val="24"/>
          <w:szCs w:val="24"/>
          <w:lang w:val="en-US"/>
        </w:rPr>
        <w:t xml:space="preserve"> F, </w:t>
      </w:r>
      <w:proofErr w:type="spellStart"/>
      <w:r w:rsidRPr="00A77049">
        <w:rPr>
          <w:sz w:val="24"/>
          <w:szCs w:val="24"/>
          <w:lang w:val="en-US"/>
        </w:rPr>
        <w:t>Franceschi</w:t>
      </w:r>
      <w:proofErr w:type="spellEnd"/>
      <w:r w:rsidRPr="00A77049">
        <w:rPr>
          <w:sz w:val="24"/>
          <w:szCs w:val="24"/>
          <w:lang w:val="en-US"/>
        </w:rPr>
        <w:t xml:space="preserve"> C, </w:t>
      </w:r>
      <w:proofErr w:type="spellStart"/>
      <w:r w:rsidRPr="00A77049">
        <w:rPr>
          <w:sz w:val="24"/>
          <w:szCs w:val="24"/>
          <w:lang w:val="en-US"/>
        </w:rPr>
        <w:t>Salvioli</w:t>
      </w:r>
      <w:proofErr w:type="spellEnd"/>
      <w:r w:rsidRPr="00A77049">
        <w:rPr>
          <w:sz w:val="24"/>
          <w:szCs w:val="24"/>
          <w:lang w:val="en-US"/>
        </w:rPr>
        <w:t xml:space="preserve"> S,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7049">
        <w:rPr>
          <w:sz w:val="24"/>
          <w:szCs w:val="24"/>
          <w:lang w:val="en-US"/>
        </w:rPr>
        <w:t xml:space="preserve">, Provini F. Both objective and paradoxical insomnia elicit a stress response involving </w:t>
      </w:r>
      <w:proofErr w:type="spellStart"/>
      <w:r w:rsidRPr="00A77049">
        <w:rPr>
          <w:sz w:val="24"/>
          <w:szCs w:val="24"/>
          <w:lang w:val="en-US"/>
        </w:rPr>
        <w:t>mitokine</w:t>
      </w:r>
      <w:proofErr w:type="spellEnd"/>
      <w:r w:rsidRPr="00A77049">
        <w:rPr>
          <w:sz w:val="24"/>
          <w:szCs w:val="24"/>
          <w:lang w:val="en-US"/>
        </w:rPr>
        <w:t xml:space="preserve"> production. Aging (Albany NY). 2020 May 17;12(11):10497-10505. </w:t>
      </w:r>
      <w:proofErr w:type="spellStart"/>
      <w:r w:rsidRPr="00A77049">
        <w:rPr>
          <w:sz w:val="24"/>
          <w:szCs w:val="24"/>
          <w:lang w:val="en-US"/>
        </w:rPr>
        <w:t>doi</w:t>
      </w:r>
      <w:proofErr w:type="spellEnd"/>
      <w:r w:rsidRPr="00A77049">
        <w:rPr>
          <w:sz w:val="24"/>
          <w:szCs w:val="24"/>
          <w:lang w:val="en-US"/>
        </w:rPr>
        <w:t xml:space="preserve">: 10.18632/aging.103274. </w:t>
      </w:r>
      <w:proofErr w:type="spellStart"/>
      <w:r w:rsidRPr="00A74957">
        <w:rPr>
          <w:sz w:val="24"/>
          <w:szCs w:val="24"/>
          <w:lang w:val="en-US"/>
        </w:rPr>
        <w:t>Epub</w:t>
      </w:r>
      <w:proofErr w:type="spellEnd"/>
      <w:r w:rsidRPr="00A74957">
        <w:rPr>
          <w:sz w:val="24"/>
          <w:szCs w:val="24"/>
          <w:lang w:val="en-US"/>
        </w:rPr>
        <w:t xml:space="preserve"> 2020 May 17. PMID: 32420904; PMCID: PMC7346035.</w:t>
      </w:r>
    </w:p>
    <w:p w14:paraId="1F0CE5FF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A74957">
        <w:rPr>
          <w:sz w:val="24"/>
          <w:szCs w:val="24"/>
          <w:lang w:val="en-US"/>
        </w:rPr>
        <w:t xml:space="preserve">Ghosh TS, </w:t>
      </w:r>
      <w:proofErr w:type="spellStart"/>
      <w:r w:rsidRPr="00A74957">
        <w:rPr>
          <w:sz w:val="24"/>
          <w:szCs w:val="24"/>
          <w:lang w:val="en-US"/>
        </w:rPr>
        <w:t>Rampelli</w:t>
      </w:r>
      <w:proofErr w:type="spellEnd"/>
      <w:r w:rsidRPr="00A74957">
        <w:rPr>
          <w:sz w:val="24"/>
          <w:szCs w:val="24"/>
          <w:lang w:val="en-US"/>
        </w:rPr>
        <w:t xml:space="preserve"> S, Jeffery IB,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Neto M, Capri M, </w:t>
      </w:r>
      <w:proofErr w:type="spellStart"/>
      <w:r w:rsidRPr="00A74957">
        <w:rPr>
          <w:sz w:val="24"/>
          <w:szCs w:val="24"/>
          <w:lang w:val="en-US"/>
        </w:rPr>
        <w:t>Giampieri</w:t>
      </w:r>
      <w:proofErr w:type="spellEnd"/>
      <w:r w:rsidRPr="00A74957">
        <w:rPr>
          <w:sz w:val="24"/>
          <w:szCs w:val="24"/>
          <w:lang w:val="en-US"/>
        </w:rPr>
        <w:t xml:space="preserve"> E, Jennings A, Candela M, </w:t>
      </w:r>
      <w:proofErr w:type="spellStart"/>
      <w:r w:rsidRPr="00A74957">
        <w:rPr>
          <w:sz w:val="24"/>
          <w:szCs w:val="24"/>
          <w:lang w:val="en-US"/>
        </w:rPr>
        <w:t>Turroni</w:t>
      </w:r>
      <w:proofErr w:type="spellEnd"/>
      <w:r w:rsidRPr="00A74957">
        <w:rPr>
          <w:sz w:val="24"/>
          <w:szCs w:val="24"/>
          <w:lang w:val="en-US"/>
        </w:rPr>
        <w:t xml:space="preserve"> S, </w:t>
      </w:r>
      <w:proofErr w:type="spellStart"/>
      <w:r w:rsidRPr="00A74957">
        <w:rPr>
          <w:sz w:val="24"/>
          <w:szCs w:val="24"/>
          <w:lang w:val="en-US"/>
        </w:rPr>
        <w:t>Zoetendal</w:t>
      </w:r>
      <w:proofErr w:type="spellEnd"/>
      <w:r w:rsidRPr="00A74957">
        <w:rPr>
          <w:sz w:val="24"/>
          <w:szCs w:val="24"/>
          <w:lang w:val="en-US"/>
        </w:rPr>
        <w:t xml:space="preserve"> EG, Hermes GDA, Elodie C, </w:t>
      </w:r>
      <w:proofErr w:type="spellStart"/>
      <w:r w:rsidRPr="00A74957">
        <w:rPr>
          <w:sz w:val="24"/>
          <w:szCs w:val="24"/>
          <w:lang w:val="en-US"/>
        </w:rPr>
        <w:t>Meunier</w:t>
      </w:r>
      <w:proofErr w:type="spellEnd"/>
      <w:r w:rsidRPr="00A74957">
        <w:rPr>
          <w:sz w:val="24"/>
          <w:szCs w:val="24"/>
          <w:lang w:val="en-US"/>
        </w:rPr>
        <w:t xml:space="preserve"> N, </w:t>
      </w:r>
      <w:proofErr w:type="spellStart"/>
      <w:r w:rsidRPr="00A74957">
        <w:rPr>
          <w:sz w:val="24"/>
          <w:szCs w:val="24"/>
          <w:lang w:val="en-US"/>
        </w:rPr>
        <w:t>Brugere</w:t>
      </w:r>
      <w:proofErr w:type="spellEnd"/>
      <w:r w:rsidRPr="00A74957">
        <w:rPr>
          <w:sz w:val="24"/>
          <w:szCs w:val="24"/>
          <w:lang w:val="en-US"/>
        </w:rPr>
        <w:t xml:space="preserve"> CM, </w:t>
      </w:r>
      <w:proofErr w:type="spellStart"/>
      <w:r w:rsidRPr="00A74957">
        <w:rPr>
          <w:sz w:val="24"/>
          <w:szCs w:val="24"/>
          <w:lang w:val="en-US"/>
        </w:rPr>
        <w:t>Pujos-Guillot</w:t>
      </w:r>
      <w:proofErr w:type="spellEnd"/>
      <w:r w:rsidRPr="00A74957">
        <w:rPr>
          <w:sz w:val="24"/>
          <w:szCs w:val="24"/>
          <w:lang w:val="en-US"/>
        </w:rPr>
        <w:t xml:space="preserve"> E, Berendsen AM, De Groot LCPGM, </w:t>
      </w:r>
      <w:proofErr w:type="spellStart"/>
      <w:r w:rsidRPr="00A74957">
        <w:rPr>
          <w:sz w:val="24"/>
          <w:szCs w:val="24"/>
          <w:lang w:val="en-US"/>
        </w:rPr>
        <w:t>Feskins</w:t>
      </w:r>
      <w:proofErr w:type="spellEnd"/>
      <w:r w:rsidRPr="00A74957">
        <w:rPr>
          <w:sz w:val="24"/>
          <w:szCs w:val="24"/>
          <w:lang w:val="en-US"/>
        </w:rPr>
        <w:t xml:space="preserve"> EJM, </w:t>
      </w:r>
      <w:proofErr w:type="spellStart"/>
      <w:r w:rsidRPr="00A74957">
        <w:rPr>
          <w:sz w:val="24"/>
          <w:szCs w:val="24"/>
          <w:lang w:val="en-US"/>
        </w:rPr>
        <w:t>Kaluza</w:t>
      </w:r>
      <w:proofErr w:type="spellEnd"/>
      <w:r w:rsidRPr="00A74957">
        <w:rPr>
          <w:sz w:val="24"/>
          <w:szCs w:val="24"/>
          <w:lang w:val="en-US"/>
        </w:rPr>
        <w:t xml:space="preserve"> J, </w:t>
      </w:r>
      <w:proofErr w:type="spellStart"/>
      <w:r w:rsidRPr="00A74957">
        <w:rPr>
          <w:sz w:val="24"/>
          <w:szCs w:val="24"/>
          <w:lang w:val="en-US"/>
        </w:rPr>
        <w:t>Pietruszka</w:t>
      </w:r>
      <w:proofErr w:type="spellEnd"/>
      <w:r w:rsidRPr="00A74957">
        <w:rPr>
          <w:sz w:val="24"/>
          <w:szCs w:val="24"/>
          <w:lang w:val="en-US"/>
        </w:rPr>
        <w:t xml:space="preserve"> B, </w:t>
      </w:r>
      <w:proofErr w:type="spellStart"/>
      <w:r w:rsidRPr="00A74957">
        <w:rPr>
          <w:sz w:val="24"/>
          <w:szCs w:val="24"/>
          <w:lang w:val="en-US"/>
        </w:rPr>
        <w:t>Bielak</w:t>
      </w:r>
      <w:proofErr w:type="spellEnd"/>
      <w:r w:rsidRPr="00A74957">
        <w:rPr>
          <w:sz w:val="24"/>
          <w:szCs w:val="24"/>
          <w:lang w:val="en-US"/>
        </w:rPr>
        <w:t xml:space="preserve"> MJ, Comte B, </w:t>
      </w:r>
      <w:proofErr w:type="spellStart"/>
      <w:r w:rsidRPr="00A74957">
        <w:rPr>
          <w:sz w:val="24"/>
          <w:szCs w:val="24"/>
          <w:lang w:val="en-US"/>
        </w:rPr>
        <w:t>Maijo-Ferre</w:t>
      </w:r>
      <w:proofErr w:type="spellEnd"/>
      <w:r w:rsidRPr="00A74957">
        <w:rPr>
          <w:sz w:val="24"/>
          <w:szCs w:val="24"/>
          <w:lang w:val="en-US"/>
        </w:rPr>
        <w:t xml:space="preserve"> M, </w:t>
      </w:r>
      <w:proofErr w:type="spellStart"/>
      <w:r w:rsidRPr="00A74957">
        <w:rPr>
          <w:sz w:val="24"/>
          <w:szCs w:val="24"/>
          <w:lang w:val="en-US"/>
        </w:rPr>
        <w:t>Nicoletti</w:t>
      </w:r>
      <w:proofErr w:type="spellEnd"/>
      <w:r w:rsidRPr="00A74957">
        <w:rPr>
          <w:sz w:val="24"/>
          <w:szCs w:val="24"/>
          <w:lang w:val="en-US"/>
        </w:rPr>
        <w:t xml:space="preserve"> C, De Vos WM, Fairweather-Tait S, Cassidy A, Brigidi P,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O'Toole PW. Mediterranean diet intervention alters the gut microbiome in older </w:t>
      </w:r>
      <w:proofErr w:type="spellStart"/>
      <w:r w:rsidRPr="00A74957">
        <w:rPr>
          <w:sz w:val="24"/>
          <w:szCs w:val="24"/>
          <w:lang w:val="en-US"/>
        </w:rPr>
        <w:t>peoplereducing</w:t>
      </w:r>
      <w:proofErr w:type="spellEnd"/>
      <w:r w:rsidRPr="00A74957">
        <w:rPr>
          <w:sz w:val="24"/>
          <w:szCs w:val="24"/>
          <w:lang w:val="en-US"/>
        </w:rPr>
        <w:t xml:space="preserve"> frailty and improving health status: the NU-AGE 1-year dietary intervention across five European countries. Gut. 2020 Jul;69(7):1218-1228. doi:10.1136/gutjnl-2019-319654. </w:t>
      </w:r>
      <w:proofErr w:type="spellStart"/>
      <w:r w:rsidRPr="00A74957">
        <w:rPr>
          <w:sz w:val="24"/>
          <w:szCs w:val="24"/>
          <w:lang w:val="en-US"/>
        </w:rPr>
        <w:t>Epub</w:t>
      </w:r>
      <w:proofErr w:type="spellEnd"/>
      <w:r w:rsidRPr="00A74957">
        <w:rPr>
          <w:sz w:val="24"/>
          <w:szCs w:val="24"/>
          <w:lang w:val="en-US"/>
        </w:rPr>
        <w:t xml:space="preserve"> 2020 Feb 17. </w:t>
      </w:r>
      <w:r w:rsidRPr="00A74957">
        <w:rPr>
          <w:sz w:val="24"/>
          <w:szCs w:val="24"/>
        </w:rPr>
        <w:t>PMID: 32066625; PMCID: PMC7306987.</w:t>
      </w:r>
    </w:p>
    <w:p w14:paraId="4CE0370F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74957">
        <w:rPr>
          <w:sz w:val="24"/>
          <w:szCs w:val="24"/>
          <w:lang w:val="en-US"/>
        </w:rPr>
        <w:t xml:space="preserve">Ponti F,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</w:t>
      </w:r>
      <w:proofErr w:type="spellStart"/>
      <w:r w:rsidRPr="00A74957">
        <w:rPr>
          <w:sz w:val="24"/>
          <w:szCs w:val="24"/>
          <w:lang w:val="en-US"/>
        </w:rPr>
        <w:t>Mercatelli</w:t>
      </w:r>
      <w:proofErr w:type="spellEnd"/>
      <w:r w:rsidRPr="00A74957">
        <w:rPr>
          <w:sz w:val="24"/>
          <w:szCs w:val="24"/>
          <w:lang w:val="en-US"/>
        </w:rPr>
        <w:t xml:space="preserve"> D, </w:t>
      </w:r>
      <w:proofErr w:type="spellStart"/>
      <w:r w:rsidRPr="00A74957">
        <w:rPr>
          <w:sz w:val="24"/>
          <w:szCs w:val="24"/>
          <w:lang w:val="en-US"/>
        </w:rPr>
        <w:t>Gasperini</w:t>
      </w:r>
      <w:proofErr w:type="spellEnd"/>
      <w:r w:rsidRPr="00A74957">
        <w:rPr>
          <w:sz w:val="24"/>
          <w:szCs w:val="24"/>
          <w:lang w:val="en-US"/>
        </w:rPr>
        <w:t xml:space="preserve"> C, Conte M, </w:t>
      </w:r>
      <w:proofErr w:type="spellStart"/>
      <w:r w:rsidRPr="00C54709">
        <w:rPr>
          <w:b/>
          <w:bCs/>
          <w:sz w:val="24"/>
          <w:szCs w:val="24"/>
          <w:u w:val="single"/>
          <w:lang w:val="en-US"/>
        </w:rPr>
        <w:t>Martucci</w:t>
      </w:r>
      <w:proofErr w:type="spellEnd"/>
      <w:r w:rsidRPr="00C54709">
        <w:rPr>
          <w:b/>
          <w:bCs/>
          <w:sz w:val="24"/>
          <w:szCs w:val="24"/>
          <w:u w:val="single"/>
          <w:lang w:val="en-US"/>
        </w:rPr>
        <w:t xml:space="preserve"> M</w:t>
      </w:r>
      <w:r w:rsidRPr="00A74957">
        <w:rPr>
          <w:sz w:val="24"/>
          <w:szCs w:val="24"/>
          <w:lang w:val="en-US"/>
        </w:rPr>
        <w:t xml:space="preserve">, </w:t>
      </w:r>
      <w:proofErr w:type="spellStart"/>
      <w:r w:rsidRPr="00A74957">
        <w:rPr>
          <w:sz w:val="24"/>
          <w:szCs w:val="24"/>
          <w:lang w:val="en-US"/>
        </w:rPr>
        <w:t>Sangiorgi</w:t>
      </w:r>
      <w:proofErr w:type="spellEnd"/>
      <w:r w:rsidRPr="00A74957">
        <w:rPr>
          <w:sz w:val="24"/>
          <w:szCs w:val="24"/>
          <w:lang w:val="en-US"/>
        </w:rPr>
        <w:t xml:space="preserve"> L,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</w:t>
      </w:r>
      <w:proofErr w:type="spellStart"/>
      <w:r w:rsidRPr="00A74957">
        <w:rPr>
          <w:sz w:val="24"/>
          <w:szCs w:val="24"/>
          <w:lang w:val="en-US"/>
        </w:rPr>
        <w:t>Bazzocchi</w:t>
      </w:r>
      <w:proofErr w:type="spellEnd"/>
      <w:r w:rsidRPr="00A74957">
        <w:rPr>
          <w:sz w:val="24"/>
          <w:szCs w:val="24"/>
          <w:lang w:val="en-US"/>
        </w:rPr>
        <w:t xml:space="preserve"> A. Aging and Imaging Assessment of Body Composition: From Fat to Facts. Front Endocrinol (Lausanne). 2020 Jan 14</w:t>
      </w:r>
      <w:proofErr w:type="gramStart"/>
      <w:r w:rsidRPr="00A74957">
        <w:rPr>
          <w:sz w:val="24"/>
          <w:szCs w:val="24"/>
          <w:lang w:val="en-US"/>
        </w:rPr>
        <w:t>;10:861</w:t>
      </w:r>
      <w:proofErr w:type="gramEnd"/>
      <w:r w:rsidRPr="00A74957">
        <w:rPr>
          <w:sz w:val="24"/>
          <w:szCs w:val="24"/>
          <w:lang w:val="en-US"/>
        </w:rPr>
        <w:t>.</w:t>
      </w:r>
      <w:r w:rsidRPr="00A74957">
        <w:rPr>
          <w:sz w:val="24"/>
          <w:szCs w:val="24"/>
        </w:rPr>
        <w:t xml:space="preserve">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 10.3389/fendo.2019.00861. PMID: 31993018; PMCID: PMC6970947.</w:t>
      </w:r>
    </w:p>
    <w:p w14:paraId="50AD28F8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A74957">
        <w:rPr>
          <w:sz w:val="24"/>
          <w:szCs w:val="24"/>
          <w:lang w:val="en-US"/>
        </w:rPr>
        <w:t>Giampieri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Ostan</w:t>
      </w:r>
      <w:proofErr w:type="spellEnd"/>
      <w:r w:rsidRPr="00A74957">
        <w:rPr>
          <w:sz w:val="24"/>
          <w:szCs w:val="24"/>
          <w:lang w:val="en-US"/>
        </w:rPr>
        <w:t xml:space="preserve"> R, </w:t>
      </w:r>
      <w:proofErr w:type="spellStart"/>
      <w:r w:rsidRPr="00A74957">
        <w:rPr>
          <w:sz w:val="24"/>
          <w:szCs w:val="24"/>
          <w:lang w:val="en-US"/>
        </w:rPr>
        <w:t>Guidarelli</w:t>
      </w:r>
      <w:proofErr w:type="spellEnd"/>
      <w:r w:rsidRPr="00A74957">
        <w:rPr>
          <w:sz w:val="24"/>
          <w:szCs w:val="24"/>
          <w:lang w:val="en-US"/>
        </w:rPr>
        <w:t xml:space="preserve"> G, </w:t>
      </w:r>
      <w:proofErr w:type="spellStart"/>
      <w:r w:rsidRPr="00A74957">
        <w:rPr>
          <w:sz w:val="24"/>
          <w:szCs w:val="24"/>
          <w:lang w:val="en-US"/>
        </w:rPr>
        <w:t>Salvioli</w:t>
      </w:r>
      <w:proofErr w:type="spellEnd"/>
      <w:r w:rsidRPr="00A74957">
        <w:rPr>
          <w:sz w:val="24"/>
          <w:szCs w:val="24"/>
          <w:lang w:val="en-US"/>
        </w:rPr>
        <w:t xml:space="preserve"> S, </w:t>
      </w:r>
      <w:proofErr w:type="spellStart"/>
      <w:r w:rsidRPr="00A74957">
        <w:rPr>
          <w:sz w:val="24"/>
          <w:szCs w:val="24"/>
          <w:lang w:val="en-US"/>
        </w:rPr>
        <w:t>Berendsen</w:t>
      </w:r>
      <w:proofErr w:type="spellEnd"/>
      <w:r w:rsidRPr="00A74957">
        <w:rPr>
          <w:sz w:val="24"/>
          <w:szCs w:val="24"/>
          <w:lang w:val="en-US"/>
        </w:rPr>
        <w:t xml:space="preserve"> AAM, </w:t>
      </w:r>
      <w:proofErr w:type="spellStart"/>
      <w:r w:rsidRPr="00A74957">
        <w:rPr>
          <w:sz w:val="24"/>
          <w:szCs w:val="24"/>
          <w:lang w:val="en-US"/>
        </w:rPr>
        <w:t>Brzozowska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Pietruszka</w:t>
      </w:r>
      <w:proofErr w:type="spellEnd"/>
      <w:r w:rsidRPr="00A74957">
        <w:rPr>
          <w:sz w:val="24"/>
          <w:szCs w:val="24"/>
          <w:lang w:val="en-US"/>
        </w:rPr>
        <w:t xml:space="preserve"> B, Jennings A, </w:t>
      </w:r>
      <w:proofErr w:type="spellStart"/>
      <w:r w:rsidRPr="00A74957">
        <w:rPr>
          <w:sz w:val="24"/>
          <w:szCs w:val="24"/>
          <w:lang w:val="en-US"/>
        </w:rPr>
        <w:t>Meunier</w:t>
      </w:r>
      <w:proofErr w:type="spellEnd"/>
      <w:r w:rsidRPr="00A74957">
        <w:rPr>
          <w:sz w:val="24"/>
          <w:szCs w:val="24"/>
          <w:lang w:val="en-US"/>
        </w:rPr>
        <w:t xml:space="preserve"> N, </w:t>
      </w:r>
      <w:proofErr w:type="spellStart"/>
      <w:r w:rsidRPr="00A74957">
        <w:rPr>
          <w:sz w:val="24"/>
          <w:szCs w:val="24"/>
          <w:lang w:val="en-US"/>
        </w:rPr>
        <w:t>Caumon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Fairweather</w:t>
      </w:r>
      <w:proofErr w:type="spellEnd"/>
      <w:r w:rsidRPr="00A74957">
        <w:rPr>
          <w:sz w:val="24"/>
          <w:szCs w:val="24"/>
          <w:lang w:val="en-US"/>
        </w:rPr>
        <w:t xml:space="preserve">-Tait S, </w:t>
      </w:r>
      <w:proofErr w:type="spellStart"/>
      <w:r w:rsidRPr="00A74957">
        <w:rPr>
          <w:sz w:val="24"/>
          <w:szCs w:val="24"/>
          <w:lang w:val="en-US"/>
        </w:rPr>
        <w:t>Sicinska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Feskens</w:t>
      </w:r>
      <w:proofErr w:type="spellEnd"/>
      <w:r w:rsidRPr="00A74957">
        <w:rPr>
          <w:sz w:val="24"/>
          <w:szCs w:val="24"/>
          <w:lang w:val="en-US"/>
        </w:rPr>
        <w:t xml:space="preserve"> EJM, de Groot LCPGM,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. A Novel Approach to Improve the Estimation of a Diet </w:t>
      </w:r>
      <w:r w:rsidRPr="00A74957">
        <w:rPr>
          <w:sz w:val="24"/>
          <w:szCs w:val="24"/>
          <w:lang w:val="en-US"/>
        </w:rPr>
        <w:lastRenderedPageBreak/>
        <w:t>Adherence Considering Seasonality and Short Term Variability - The NU-AGE Mediterranean Diet Experience. Front Physiol. 2019 Mar 5</w:t>
      </w:r>
      <w:proofErr w:type="gramStart"/>
      <w:r w:rsidRPr="00A74957">
        <w:rPr>
          <w:sz w:val="24"/>
          <w:szCs w:val="24"/>
          <w:lang w:val="en-US"/>
        </w:rPr>
        <w:t>;10:149</w:t>
      </w:r>
      <w:proofErr w:type="gramEnd"/>
      <w:r w:rsidRPr="00A74957">
        <w:rPr>
          <w:sz w:val="24"/>
          <w:szCs w:val="24"/>
          <w:lang w:val="en-US"/>
        </w:rPr>
        <w:t xml:space="preserve">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 xml:space="preserve">: 10.3389/fphys.2019.00149. </w:t>
      </w:r>
      <w:r w:rsidRPr="00A74957">
        <w:rPr>
          <w:sz w:val="24"/>
          <w:szCs w:val="24"/>
        </w:rPr>
        <w:t>PMID: 30890946; PMCID: PMC6413567.</w:t>
      </w:r>
    </w:p>
    <w:p w14:paraId="1E0988DD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54709">
        <w:rPr>
          <w:b/>
          <w:bCs/>
          <w:sz w:val="24"/>
          <w:szCs w:val="24"/>
          <w:u w:val="single"/>
          <w:lang w:val="en-US"/>
        </w:rPr>
        <w:t>Santoro A,</w:t>
      </w:r>
      <w:r w:rsidRPr="00A74957">
        <w:rPr>
          <w:sz w:val="24"/>
          <w:szCs w:val="24"/>
          <w:lang w:val="en-US"/>
        </w:rPr>
        <w:t xml:space="preserve"> </w:t>
      </w:r>
      <w:proofErr w:type="spellStart"/>
      <w:r w:rsidRPr="00A74957">
        <w:rPr>
          <w:sz w:val="24"/>
          <w:szCs w:val="24"/>
          <w:lang w:val="en-US"/>
        </w:rPr>
        <w:t>Guidarelli</w:t>
      </w:r>
      <w:proofErr w:type="spellEnd"/>
      <w:r w:rsidRPr="00A74957">
        <w:rPr>
          <w:sz w:val="24"/>
          <w:szCs w:val="24"/>
          <w:lang w:val="en-US"/>
        </w:rPr>
        <w:t xml:space="preserve"> G, </w:t>
      </w:r>
      <w:proofErr w:type="spellStart"/>
      <w:r w:rsidRPr="00A74957">
        <w:rPr>
          <w:sz w:val="24"/>
          <w:szCs w:val="24"/>
          <w:lang w:val="en-US"/>
        </w:rPr>
        <w:t>Ostan</w:t>
      </w:r>
      <w:proofErr w:type="spellEnd"/>
      <w:r w:rsidRPr="00A74957">
        <w:rPr>
          <w:sz w:val="24"/>
          <w:szCs w:val="24"/>
          <w:lang w:val="en-US"/>
        </w:rPr>
        <w:t xml:space="preserve"> R, </w:t>
      </w:r>
      <w:proofErr w:type="spellStart"/>
      <w:r w:rsidRPr="00A74957">
        <w:rPr>
          <w:sz w:val="24"/>
          <w:szCs w:val="24"/>
          <w:lang w:val="en-US"/>
        </w:rPr>
        <w:t>Giampieri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Fabbri</w:t>
      </w:r>
      <w:proofErr w:type="spellEnd"/>
      <w:r w:rsidRPr="00A74957">
        <w:rPr>
          <w:sz w:val="24"/>
          <w:szCs w:val="24"/>
          <w:lang w:val="en-US"/>
        </w:rPr>
        <w:t xml:space="preserve"> C, Bertarelli C, Nicoletti C, Kadi F, de Groot LCPGM, </w:t>
      </w:r>
      <w:proofErr w:type="spellStart"/>
      <w:r w:rsidRPr="00A74957">
        <w:rPr>
          <w:sz w:val="24"/>
          <w:szCs w:val="24"/>
          <w:lang w:val="en-US"/>
        </w:rPr>
        <w:t>Feskens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Berendsen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Brzozowska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Januszko</w:t>
      </w:r>
      <w:proofErr w:type="spellEnd"/>
      <w:r w:rsidRPr="00A74957">
        <w:rPr>
          <w:sz w:val="24"/>
          <w:szCs w:val="24"/>
          <w:lang w:val="en-US"/>
        </w:rPr>
        <w:t xml:space="preserve"> O, </w:t>
      </w:r>
      <w:proofErr w:type="spellStart"/>
      <w:r w:rsidRPr="00A74957">
        <w:rPr>
          <w:sz w:val="24"/>
          <w:szCs w:val="24"/>
          <w:lang w:val="en-US"/>
        </w:rPr>
        <w:t>Kozlowska</w:t>
      </w:r>
      <w:proofErr w:type="spellEnd"/>
      <w:r w:rsidRPr="00A74957">
        <w:rPr>
          <w:sz w:val="24"/>
          <w:szCs w:val="24"/>
          <w:lang w:val="en-US"/>
        </w:rPr>
        <w:t xml:space="preserve"> K, </w:t>
      </w:r>
      <w:proofErr w:type="spellStart"/>
      <w:r w:rsidRPr="00A74957">
        <w:rPr>
          <w:sz w:val="24"/>
          <w:szCs w:val="24"/>
          <w:lang w:val="en-US"/>
        </w:rPr>
        <w:t>Fairweather</w:t>
      </w:r>
      <w:proofErr w:type="spellEnd"/>
      <w:r w:rsidRPr="00A74957">
        <w:rPr>
          <w:sz w:val="24"/>
          <w:szCs w:val="24"/>
          <w:lang w:val="en-US"/>
        </w:rPr>
        <w:t xml:space="preserve">-Tait S, Jennings A, </w:t>
      </w:r>
      <w:proofErr w:type="spellStart"/>
      <w:r w:rsidRPr="00A74957">
        <w:rPr>
          <w:sz w:val="24"/>
          <w:szCs w:val="24"/>
          <w:lang w:val="en-US"/>
        </w:rPr>
        <w:t>Meunier</w:t>
      </w:r>
      <w:proofErr w:type="spellEnd"/>
      <w:r w:rsidRPr="00A74957">
        <w:rPr>
          <w:sz w:val="24"/>
          <w:szCs w:val="24"/>
          <w:lang w:val="en-US"/>
        </w:rPr>
        <w:t xml:space="preserve"> N, </w:t>
      </w:r>
      <w:proofErr w:type="spellStart"/>
      <w:r w:rsidRPr="00A74957">
        <w:rPr>
          <w:sz w:val="24"/>
          <w:szCs w:val="24"/>
          <w:lang w:val="en-US"/>
        </w:rPr>
        <w:t>Caumon</w:t>
      </w:r>
      <w:proofErr w:type="spellEnd"/>
      <w:r w:rsidRPr="00A74957">
        <w:rPr>
          <w:sz w:val="24"/>
          <w:szCs w:val="24"/>
          <w:lang w:val="en-US"/>
        </w:rPr>
        <w:t xml:space="preserve"> E, Napoli A, </w:t>
      </w:r>
      <w:proofErr w:type="spellStart"/>
      <w:r w:rsidRPr="00A74957">
        <w:rPr>
          <w:sz w:val="24"/>
          <w:szCs w:val="24"/>
          <w:lang w:val="en-US"/>
        </w:rPr>
        <w:t>Mercatelli</w:t>
      </w:r>
      <w:proofErr w:type="spellEnd"/>
      <w:r w:rsidRPr="00A74957">
        <w:rPr>
          <w:sz w:val="24"/>
          <w:szCs w:val="24"/>
          <w:lang w:val="en-US"/>
        </w:rPr>
        <w:t xml:space="preserve"> D, Battista G, Capri M,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</w:t>
      </w:r>
      <w:proofErr w:type="spellStart"/>
      <w:r w:rsidRPr="00A74957">
        <w:rPr>
          <w:sz w:val="24"/>
          <w:szCs w:val="24"/>
          <w:lang w:val="en-US"/>
        </w:rPr>
        <w:t>Bazzocchi</w:t>
      </w:r>
      <w:proofErr w:type="spellEnd"/>
      <w:r w:rsidRPr="00A74957">
        <w:rPr>
          <w:sz w:val="24"/>
          <w:szCs w:val="24"/>
          <w:lang w:val="en-US"/>
        </w:rPr>
        <w:t xml:space="preserve"> A. Gender- specific association of body composition with inflammatory and adipose-related markers in healthy elderly Europeans from the NU-AGE study. </w:t>
      </w:r>
      <w:proofErr w:type="spellStart"/>
      <w:r w:rsidRPr="00A74957">
        <w:rPr>
          <w:sz w:val="24"/>
          <w:szCs w:val="24"/>
          <w:lang w:val="en-US"/>
        </w:rPr>
        <w:t>Eur</w:t>
      </w:r>
      <w:proofErr w:type="spellEnd"/>
      <w:r w:rsidRPr="00A74957">
        <w:rPr>
          <w:sz w:val="24"/>
          <w:szCs w:val="24"/>
          <w:lang w:val="en-US"/>
        </w:rPr>
        <w:t xml:space="preserve"> </w:t>
      </w:r>
      <w:proofErr w:type="spellStart"/>
      <w:r w:rsidRPr="00A74957">
        <w:rPr>
          <w:sz w:val="24"/>
          <w:szCs w:val="24"/>
          <w:lang w:val="en-US"/>
        </w:rPr>
        <w:t>Radiol</w:t>
      </w:r>
      <w:proofErr w:type="spellEnd"/>
      <w:r w:rsidRPr="00A74957">
        <w:rPr>
          <w:sz w:val="24"/>
          <w:szCs w:val="24"/>
          <w:lang w:val="en-US"/>
        </w:rPr>
        <w:t>. 2019</w:t>
      </w:r>
      <w:r w:rsidRPr="00A77049">
        <w:rPr>
          <w:sz w:val="24"/>
          <w:szCs w:val="24"/>
          <w:lang w:val="en-US"/>
        </w:rPr>
        <w:t xml:space="preserve"> </w:t>
      </w:r>
      <w:r w:rsidRPr="00A74957">
        <w:rPr>
          <w:sz w:val="24"/>
          <w:szCs w:val="24"/>
          <w:lang w:val="en-US"/>
        </w:rPr>
        <w:t xml:space="preserve">Sep;29(9):4968-4979.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 xml:space="preserve">: 10.1007/s00330-018-5973-2. </w:t>
      </w:r>
      <w:proofErr w:type="spellStart"/>
      <w:r w:rsidRPr="00A74957">
        <w:rPr>
          <w:sz w:val="24"/>
          <w:szCs w:val="24"/>
          <w:lang w:val="en-US"/>
        </w:rPr>
        <w:t>Epub</w:t>
      </w:r>
      <w:proofErr w:type="spellEnd"/>
      <w:r w:rsidRPr="00A74957">
        <w:rPr>
          <w:sz w:val="24"/>
          <w:szCs w:val="24"/>
          <w:lang w:val="en-US"/>
        </w:rPr>
        <w:t xml:space="preserve"> 2019 Feb 4. PMID: 30715588; PMCID: PMC6682581.</w:t>
      </w:r>
    </w:p>
    <w:p w14:paraId="6ED446CC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, </w:t>
      </w:r>
      <w:proofErr w:type="spellStart"/>
      <w:r w:rsidRPr="00A74957">
        <w:rPr>
          <w:sz w:val="24"/>
          <w:szCs w:val="24"/>
          <w:lang w:val="en-US"/>
        </w:rPr>
        <w:t>Bazzocchi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Guidarelli</w:t>
      </w:r>
      <w:proofErr w:type="spellEnd"/>
      <w:r w:rsidRPr="00A74957">
        <w:rPr>
          <w:sz w:val="24"/>
          <w:szCs w:val="24"/>
          <w:lang w:val="en-US"/>
        </w:rPr>
        <w:t xml:space="preserve"> G, </w:t>
      </w:r>
      <w:proofErr w:type="spellStart"/>
      <w:r w:rsidRPr="00A74957">
        <w:rPr>
          <w:sz w:val="24"/>
          <w:szCs w:val="24"/>
          <w:lang w:val="en-US"/>
        </w:rPr>
        <w:t>Ostan</w:t>
      </w:r>
      <w:proofErr w:type="spellEnd"/>
      <w:r w:rsidRPr="00A74957">
        <w:rPr>
          <w:sz w:val="24"/>
          <w:szCs w:val="24"/>
          <w:lang w:val="en-US"/>
        </w:rPr>
        <w:t xml:space="preserve"> R, </w:t>
      </w:r>
      <w:proofErr w:type="spellStart"/>
      <w:r w:rsidRPr="00A74957">
        <w:rPr>
          <w:sz w:val="24"/>
          <w:szCs w:val="24"/>
          <w:lang w:val="en-US"/>
        </w:rPr>
        <w:t>Giampieri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Mercatelli</w:t>
      </w:r>
      <w:proofErr w:type="spellEnd"/>
      <w:r w:rsidRPr="00A74957">
        <w:rPr>
          <w:sz w:val="24"/>
          <w:szCs w:val="24"/>
          <w:lang w:val="en-US"/>
        </w:rPr>
        <w:t xml:space="preserve"> D, Scurti M, </w:t>
      </w:r>
      <w:proofErr w:type="spellStart"/>
      <w:r w:rsidRPr="00A74957">
        <w:rPr>
          <w:sz w:val="24"/>
          <w:szCs w:val="24"/>
          <w:lang w:val="en-US"/>
        </w:rPr>
        <w:t>Berendsen</w:t>
      </w:r>
      <w:proofErr w:type="spellEnd"/>
      <w:r w:rsidRPr="00A74957">
        <w:rPr>
          <w:sz w:val="24"/>
          <w:szCs w:val="24"/>
          <w:lang w:val="en-US"/>
        </w:rPr>
        <w:t xml:space="preserve"> A, </w:t>
      </w:r>
      <w:proofErr w:type="spellStart"/>
      <w:r w:rsidRPr="00A74957">
        <w:rPr>
          <w:sz w:val="24"/>
          <w:szCs w:val="24"/>
          <w:lang w:val="en-US"/>
        </w:rPr>
        <w:t>Surala</w:t>
      </w:r>
      <w:proofErr w:type="spellEnd"/>
      <w:r w:rsidRPr="00A74957">
        <w:rPr>
          <w:sz w:val="24"/>
          <w:szCs w:val="24"/>
          <w:lang w:val="en-US"/>
        </w:rPr>
        <w:t xml:space="preserve"> O, Jennings A, </w:t>
      </w:r>
      <w:proofErr w:type="spellStart"/>
      <w:r w:rsidRPr="00A74957">
        <w:rPr>
          <w:sz w:val="24"/>
          <w:szCs w:val="24"/>
          <w:lang w:val="en-US"/>
        </w:rPr>
        <w:t>Meunier</w:t>
      </w:r>
      <w:proofErr w:type="spellEnd"/>
      <w:r w:rsidRPr="00A74957">
        <w:rPr>
          <w:sz w:val="24"/>
          <w:szCs w:val="24"/>
          <w:lang w:val="en-US"/>
        </w:rPr>
        <w:t xml:space="preserve"> N, </w:t>
      </w:r>
      <w:proofErr w:type="spellStart"/>
      <w:r w:rsidRPr="00A74957">
        <w:rPr>
          <w:sz w:val="24"/>
          <w:szCs w:val="24"/>
          <w:lang w:val="en-US"/>
        </w:rPr>
        <w:t>Caumon</w:t>
      </w:r>
      <w:proofErr w:type="spellEnd"/>
      <w:r w:rsidRPr="00A74957">
        <w:rPr>
          <w:sz w:val="24"/>
          <w:szCs w:val="24"/>
          <w:lang w:val="en-US"/>
        </w:rPr>
        <w:t xml:space="preserve"> E, </w:t>
      </w:r>
      <w:proofErr w:type="spellStart"/>
      <w:r w:rsidRPr="00A74957">
        <w:rPr>
          <w:sz w:val="24"/>
          <w:szCs w:val="24"/>
          <w:lang w:val="en-US"/>
        </w:rPr>
        <w:t>Gillings</w:t>
      </w:r>
      <w:proofErr w:type="spellEnd"/>
      <w:r w:rsidRPr="00A74957">
        <w:rPr>
          <w:sz w:val="24"/>
          <w:szCs w:val="24"/>
          <w:lang w:val="en-US"/>
        </w:rPr>
        <w:t xml:space="preserve"> R, Kadi F, Capel F, Cashman KD, </w:t>
      </w:r>
      <w:proofErr w:type="spellStart"/>
      <w:r w:rsidRPr="00A74957">
        <w:rPr>
          <w:sz w:val="24"/>
          <w:szCs w:val="24"/>
          <w:lang w:val="en-US"/>
        </w:rPr>
        <w:t>Pietruszka</w:t>
      </w:r>
      <w:proofErr w:type="spellEnd"/>
      <w:r w:rsidRPr="00A74957">
        <w:rPr>
          <w:sz w:val="24"/>
          <w:szCs w:val="24"/>
          <w:lang w:val="en-US"/>
        </w:rPr>
        <w:t xml:space="preserve"> B, </w:t>
      </w:r>
      <w:proofErr w:type="spellStart"/>
      <w:r w:rsidRPr="00A74957">
        <w:rPr>
          <w:sz w:val="24"/>
          <w:szCs w:val="24"/>
          <w:lang w:val="en-US"/>
        </w:rPr>
        <w:t>Feskens</w:t>
      </w:r>
      <w:proofErr w:type="spellEnd"/>
      <w:r w:rsidRPr="00A74957">
        <w:rPr>
          <w:sz w:val="24"/>
          <w:szCs w:val="24"/>
          <w:lang w:val="en-US"/>
        </w:rPr>
        <w:t xml:space="preserve"> EJM, De Groot LCPGM, Battista G, </w:t>
      </w:r>
      <w:proofErr w:type="spellStart"/>
      <w:r w:rsidRPr="00A74957">
        <w:rPr>
          <w:sz w:val="24"/>
          <w:szCs w:val="24"/>
          <w:lang w:val="en-US"/>
        </w:rPr>
        <w:t>Salvioli</w:t>
      </w:r>
      <w:proofErr w:type="spellEnd"/>
      <w:r w:rsidRPr="00A74957">
        <w:rPr>
          <w:sz w:val="24"/>
          <w:szCs w:val="24"/>
          <w:lang w:val="en-US"/>
        </w:rPr>
        <w:t xml:space="preserve"> S,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C. A Cross-Sectional Analysis of Body Composition </w:t>
      </w:r>
      <w:proofErr w:type="gramStart"/>
      <w:r w:rsidRPr="00A74957">
        <w:rPr>
          <w:sz w:val="24"/>
          <w:szCs w:val="24"/>
          <w:lang w:val="en-US"/>
        </w:rPr>
        <w:t>Among</w:t>
      </w:r>
      <w:proofErr w:type="gramEnd"/>
      <w:r w:rsidRPr="00A74957">
        <w:rPr>
          <w:sz w:val="24"/>
          <w:szCs w:val="24"/>
          <w:lang w:val="en-US"/>
        </w:rPr>
        <w:t xml:space="preserve"> Healthy Elderly From the European NU-AGE Study: Sex and Country Specific Features. Front Physiol. 2018 Nov 30</w:t>
      </w:r>
      <w:proofErr w:type="gramStart"/>
      <w:r w:rsidRPr="00A74957">
        <w:rPr>
          <w:sz w:val="24"/>
          <w:szCs w:val="24"/>
          <w:lang w:val="en-US"/>
        </w:rPr>
        <w:t>;9:1693</w:t>
      </w:r>
      <w:proofErr w:type="gramEnd"/>
      <w:r w:rsidRPr="00A74957">
        <w:rPr>
          <w:sz w:val="24"/>
          <w:szCs w:val="24"/>
          <w:lang w:val="en-US"/>
        </w:rPr>
        <w:t xml:space="preserve">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 10.3389/fphys.2018.01693. PMID: 30555339; PMCID: PMC6283977.</w:t>
      </w:r>
    </w:p>
    <w:p w14:paraId="60ACE902" w14:textId="77777777" w:rsidR="00C54709" w:rsidRPr="00A74957" w:rsidRDefault="00C54709" w:rsidP="00C54709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A74957">
        <w:rPr>
          <w:sz w:val="24"/>
          <w:szCs w:val="24"/>
          <w:lang w:val="en-US"/>
        </w:rPr>
        <w:t xml:space="preserve"> </w:t>
      </w:r>
      <w:proofErr w:type="spellStart"/>
      <w:r w:rsidRPr="00A74957">
        <w:rPr>
          <w:sz w:val="24"/>
          <w:szCs w:val="24"/>
          <w:lang w:val="en-US"/>
        </w:rPr>
        <w:t>Franceschi</w:t>
      </w:r>
      <w:proofErr w:type="spellEnd"/>
      <w:r w:rsidRPr="00A74957">
        <w:rPr>
          <w:sz w:val="24"/>
          <w:szCs w:val="24"/>
          <w:lang w:val="en-US"/>
        </w:rPr>
        <w:t xml:space="preserve"> C, </w:t>
      </w:r>
      <w:proofErr w:type="spellStart"/>
      <w:r w:rsidRPr="00A74957">
        <w:rPr>
          <w:sz w:val="24"/>
          <w:szCs w:val="24"/>
          <w:lang w:val="en-US"/>
        </w:rPr>
        <w:t>Garagnani</w:t>
      </w:r>
      <w:proofErr w:type="spellEnd"/>
      <w:r w:rsidRPr="00A74957">
        <w:rPr>
          <w:sz w:val="24"/>
          <w:szCs w:val="24"/>
          <w:lang w:val="en-US"/>
        </w:rPr>
        <w:t xml:space="preserve"> P, </w:t>
      </w:r>
      <w:proofErr w:type="spellStart"/>
      <w:r w:rsidRPr="00A74957">
        <w:rPr>
          <w:sz w:val="24"/>
          <w:szCs w:val="24"/>
          <w:lang w:val="en-US"/>
        </w:rPr>
        <w:t>Parini</w:t>
      </w:r>
      <w:proofErr w:type="spellEnd"/>
      <w:r w:rsidRPr="00A74957">
        <w:rPr>
          <w:sz w:val="24"/>
          <w:szCs w:val="24"/>
          <w:lang w:val="en-US"/>
        </w:rPr>
        <w:t xml:space="preserve"> P, Giuliani C, </w:t>
      </w:r>
      <w:r w:rsidRPr="00C54709">
        <w:rPr>
          <w:b/>
          <w:bCs/>
          <w:sz w:val="24"/>
          <w:szCs w:val="24"/>
          <w:u w:val="single"/>
          <w:lang w:val="en-US"/>
        </w:rPr>
        <w:t>Santoro A</w:t>
      </w:r>
      <w:r w:rsidRPr="00A74957">
        <w:rPr>
          <w:sz w:val="24"/>
          <w:szCs w:val="24"/>
          <w:lang w:val="en-US"/>
        </w:rPr>
        <w:t xml:space="preserve">. </w:t>
      </w:r>
      <w:proofErr w:type="spellStart"/>
      <w:r w:rsidRPr="00A74957">
        <w:rPr>
          <w:sz w:val="24"/>
          <w:szCs w:val="24"/>
          <w:lang w:val="en-US"/>
        </w:rPr>
        <w:t>Inflammaging</w:t>
      </w:r>
      <w:proofErr w:type="spellEnd"/>
      <w:r w:rsidRPr="00A74957">
        <w:rPr>
          <w:sz w:val="24"/>
          <w:szCs w:val="24"/>
          <w:lang w:val="en-US"/>
        </w:rPr>
        <w:t xml:space="preserve">: a new immune-metabolic viewpoint for age-related diseases. Nat Rev Endocrinol. 2018 Oct;14(10):576-590. </w:t>
      </w:r>
      <w:proofErr w:type="spellStart"/>
      <w:r w:rsidRPr="00A74957">
        <w:rPr>
          <w:sz w:val="24"/>
          <w:szCs w:val="24"/>
          <w:lang w:val="en-US"/>
        </w:rPr>
        <w:t>doi</w:t>
      </w:r>
      <w:proofErr w:type="spellEnd"/>
      <w:r w:rsidRPr="00A74957">
        <w:rPr>
          <w:sz w:val="24"/>
          <w:szCs w:val="24"/>
          <w:lang w:val="en-US"/>
        </w:rPr>
        <w:t>: 10.1038/s41574-018-0059-4. PMID: 30046148.</w:t>
      </w:r>
    </w:p>
    <w:p w14:paraId="6473D6F4" w14:textId="77777777" w:rsidR="00C54709" w:rsidRPr="00BF4CE5" w:rsidRDefault="00C54709" w:rsidP="00C54709">
      <w:pPr>
        <w:rPr>
          <w:sz w:val="24"/>
          <w:szCs w:val="24"/>
          <w:lang w:val="en-US"/>
        </w:rPr>
      </w:pPr>
    </w:p>
    <w:p w14:paraId="6EAD56AB" w14:textId="77777777" w:rsidR="00391A48" w:rsidRDefault="00391A48"/>
    <w:sectPr w:rsidR="0039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7877"/>
    <w:multiLevelType w:val="hybridMultilevel"/>
    <w:tmpl w:val="7D1C3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09"/>
    <w:rsid w:val="00275E7A"/>
    <w:rsid w:val="00391A48"/>
    <w:rsid w:val="004B7BE3"/>
    <w:rsid w:val="00C54709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ABCC"/>
  <w15:chartTrackingRefBased/>
  <w15:docId w15:val="{396AE202-9A20-8A42-A8AA-8C11DA7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70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Santoro</dc:creator>
  <cp:keywords/>
  <dc:description/>
  <cp:lastModifiedBy>Lorenzo Simone Guidelli Guidi</cp:lastModifiedBy>
  <cp:revision>2</cp:revision>
  <dcterms:created xsi:type="dcterms:W3CDTF">2023-01-10T10:14:00Z</dcterms:created>
  <dcterms:modified xsi:type="dcterms:W3CDTF">2023-01-10T10:14:00Z</dcterms:modified>
</cp:coreProperties>
</file>